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rPr>
          <w:rFonts w:ascii="EB Garamond" w:hAnsi="EB Garamond"/>
          <w:b/>
          <w:color w:val="2D2926"/>
          <w:sz w:val="46"/>
        </w:rPr>
        <w:t>Betreuungskette</w:t>
      </w:r>
    </w:p>
    <w:p>
      <w:pPr>
        <w:spacing w:after="140"/>
      </w:pPr>
      <w:r>
        <w:rPr>
          <w:rFonts w:ascii="Noto Sans" w:hAnsi="Noto Sans"/>
          <w:color w:val="66615D"/>
          <w:sz w:val="20"/>
        </w:rPr>
        <w:t>Haupt- und Ersatzkontakte für den Tiernotfall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482"/>
      </w:tblGrid>
      <w:tr>
        <w:tc>
          <w:tcPr>
            <w:tcW w:type="dxa" w:w="10482"/>
            <w:shd w:fill="FBF8F2"/>
            <w:tcBorders>
              <w:top w:val="single" w:sz="8" w:color="C89A40"/>
              <w:left w:val="single" w:sz="8" w:color="C89A40"/>
              <w:bottom w:val="single" w:sz="8" w:color="C89A40"/>
              <w:right w:val="single" w:sz="8" w:color="C89A40"/>
            </w:tcBorders>
            <w:tcMar>
              <w:top w:w="90" w:type="dxa"/>
              <w:start w:w="130" w:type="dxa"/>
              <w:bottom w:w="90" w:type="dxa"/>
              <w:end w:w="130" w:type="dxa"/>
            </w:tcMar>
          </w:tcPr>
          <w:p>
            <w:r>
              <w:rPr>
                <w:rFonts w:ascii="Noto Sans" w:hAnsi="Noto Sans"/>
                <w:b/>
                <w:color w:val="C89A40"/>
                <w:sz w:val="17"/>
              </w:rPr>
              <w:t xml:space="preserve">HINWEIS: </w:t>
            </w:r>
            <w:r>
              <w:rPr>
                <w:rFonts w:ascii="Noto Sans" w:hAnsi="Noto Sans"/>
                <w:color w:val="2D2926"/>
                <w:sz w:val="17"/>
              </w:rPr>
              <w:t>Alle eingetragenen Personen sollten vorher ausdrücklich zustimmen. Benennen Sie nach Möglichkeit nicht nur einen Kontakt, sondern eine belastbare Kette aus Soforthilfe, Ersatzkontakt und längerfristiger Betreuung.</w:t>
            </w:r>
          </w:p>
        </w:tc>
      </w:tr>
    </w:tbl>
    <w:p>
      <w:pPr>
        <w:spacing w:after="0"/>
      </w:pP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1. Sofortkontakt</w:t>
      </w:r>
    </w:p>
    <w:p>
      <w:pPr>
        <w:pStyle w:val="inanimoSmall"/>
        <w:keepNext w:val="1"/>
      </w:pPr>
      <w:r>
        <w:t>Diese Person soll innerhalb der ersten Stunden handeln.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Name / Organisation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Anschrift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Telefon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E-Mail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Wohnungsschlüssel vorhanden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  <w:t>☐ ja   ☐ nein</w:t>
            </w:r>
          </w:p>
        </w:tc>
      </w:tr>
    </w:tbl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5241"/>
        <w:gridCol w:w="5241"/>
      </w:tblGrid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Fütterung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Medikamente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Spaziergänge / Bewegung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Tierarztkontakt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Transport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Information weiterer Personen</w:t>
            </w:r>
          </w:p>
        </w:tc>
      </w:tr>
    </w:tbl>
    <w:p>
      <w:pPr>
        <w:spacing w:after="20"/>
      </w:pPr>
      <w:r>
        <w:rPr>
          <w:rFonts w:ascii="Noto Sans" w:hAnsi="Noto Sans"/>
          <w:b/>
          <w:color w:val="2D2926"/>
          <w:sz w:val="18"/>
        </w:rPr>
        <w:t>Besondere Aufgaben / Bedingungen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2. Ersatzkontakt</w:t>
      </w:r>
    </w:p>
    <w:p>
      <w:pPr>
        <w:pStyle w:val="inanimoSmall"/>
        <w:keepNext w:val="1"/>
      </w:pPr>
      <w:r>
        <w:t>Diese Person übernimmt, wenn der Sofortkontakt nicht erreichbar ist.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Name / Organisation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Anschrift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Telefon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E-Mail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Wohnungsschlüssel vorhanden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  <w:t>☐ ja   ☐ nein</w:t>
            </w:r>
          </w:p>
        </w:tc>
      </w:tr>
    </w:tbl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5241"/>
        <w:gridCol w:w="5241"/>
      </w:tblGrid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Fütterung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Medikamente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Spaziergänge / Bewegung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Tierarztkontakt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Transport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Information weiterer Personen</w:t>
            </w:r>
          </w:p>
        </w:tc>
      </w:tr>
    </w:tbl>
    <w:p>
      <w:pPr>
        <w:spacing w:after="20"/>
      </w:pPr>
      <w:r>
        <w:rPr>
          <w:rFonts w:ascii="Noto Sans" w:hAnsi="Noto Sans"/>
          <w:b/>
          <w:color w:val="2D2926"/>
          <w:sz w:val="18"/>
        </w:rPr>
        <w:t>Besondere Aufgaben / Bedingungen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r>
        <w:br w:type="page"/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3. Vorübergehende Betreuung</w:t>
      </w:r>
    </w:p>
    <w:p>
      <w:pPr>
        <w:pStyle w:val="inanimoSmall"/>
        <w:keepNext w:val="1"/>
      </w:pPr>
      <w:r>
        <w:t>Person oder Einrichtung für mehrere Tage oder Wochen.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Name / Organisation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Anschrift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Telefon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E-Mail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</w:tbl>
    <w:p>
      <w:pPr>
        <w:spacing w:after="20"/>
      </w:pPr>
      <w:r>
        <w:rPr>
          <w:rFonts w:ascii="Noto Sans" w:hAnsi="Noto Sans"/>
          <w:b/>
          <w:color w:val="2D2926"/>
          <w:sz w:val="18"/>
        </w:rPr>
        <w:t>Besondere Aufgaben / Bedingungen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4. Dauerhafte Übernahme</w:t>
      </w:r>
    </w:p>
    <w:p>
      <w:pPr>
        <w:pStyle w:val="inanimoSmall"/>
        <w:keepNext w:val="1"/>
      </w:pPr>
      <w:r>
        <w:t>Person oder Organisation für den dauerhaften Ausfall.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Name / Organisation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Anschrift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Telefon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E-Mail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Schriftliche Zustimmung liegt vor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  <w:t>☐ ja   ☐ nein</w:t>
            </w:r>
          </w:p>
        </w:tc>
      </w:tr>
    </w:tbl>
    <w:p>
      <w:pPr>
        <w:spacing w:after="20"/>
      </w:pPr>
      <w:r>
        <w:rPr>
          <w:rFonts w:ascii="Noto Sans" w:hAnsi="Noto Sans"/>
          <w:b/>
          <w:color w:val="2D2926"/>
          <w:sz w:val="18"/>
        </w:rPr>
        <w:t>Besondere Aufgaben / Bedingungen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5. Weitere wichtige Kontakte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Tierarztpraxis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Tierpension / Pflegestelle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Tierheim / Tierschutzorganisation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Weitere Person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</w:tbl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6. Bestätigung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Hauptkontakt wurde informiert und hat zugestimmt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Ersatzkontakt wurde informiert und hat zugestimmt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Vorübergehende Betreuung wurde vorab angefragt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8"/>
        </w:rPr>
        <w:t>☐ Dauerhafte Übernahme wurde schriftlich abgestimmt</w:t>
      </w:r>
    </w:p>
    <w:p>
      <w:pPr>
        <w:pStyle w:val="Heading2"/>
        <w:keepNext w:val="1"/>
      </w:pPr>
      <w:r>
        <w:rPr>
          <w:rFonts w:ascii="EB Garamond" w:hAnsi="EB Garamond"/>
          <w:b/>
          <w:color w:val="2D2926"/>
          <w:sz w:val="25"/>
        </w:rPr>
        <w:t>Ort, Datum und Unterschrift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5241"/>
        <w:gridCol w:w="5241"/>
      </w:tblGrid>
      <w:tr>
        <w:tc>
          <w:tcPr>
            <w:tcW w:type="dxa" w:w="5241"/>
            <w:tcMar>
              <w:top w:w="180" w:type="dxa"/>
              <w:start w:w="80" w:type="dxa"/>
              <w:bottom w:w="60" w:type="dxa"/>
              <w:end w:w="80" w:type="dxa"/>
            </w:tcMar>
            <w:tcBorders>
              <w:bottom w:val="single" w:sz="6" w:color="66615D"/>
            </w:tcBorders>
          </w:tcPr>
          <w:p>
            <w:r>
              <w:rPr>
                <w:rFonts w:ascii="Noto Sans" w:hAnsi="Noto Sans"/>
                <w:color w:val="66615D"/>
                <w:sz w:val="16"/>
              </w:rPr>
              <w:t>Ort und Datum</w:t>
            </w:r>
          </w:p>
        </w:tc>
        <w:tc>
          <w:tcPr>
            <w:tcW w:type="dxa" w:w="5241"/>
            <w:tcMar>
              <w:top w:w="180" w:type="dxa"/>
              <w:start w:w="80" w:type="dxa"/>
              <w:bottom w:w="60" w:type="dxa"/>
              <w:end w:w="80" w:type="dxa"/>
            </w:tcMar>
            <w:tcBorders>
              <w:bottom w:val="single" w:sz="6" w:color="66615D"/>
            </w:tcBorders>
          </w:tcPr>
          <w:p>
            <w:r>
              <w:rPr>
                <w:rFonts w:ascii="Noto Sans" w:hAnsi="Noto Sans"/>
                <w:color w:val="66615D"/>
                <w:sz w:val="16"/>
              </w:rPr>
              <w:t>Unterschrift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822" w:right="879" w:bottom="765" w:left="879" w:header="312" w:footer="31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auto" w:w="0"/>
      <w:jc w:val="center"/>
      <w:tblLayout w:type="fixed"/>
      <w:tblLook w:firstColumn="1" w:firstRow="1" w:lastColumn="0" w:lastRow="0" w:noHBand="0" w:noVBand="1" w:val="04A0"/>
    </w:tblPr>
    <w:tblGrid>
      <w:gridCol w:w="5241"/>
      <w:gridCol w:w="5241"/>
    </w:tblGrid>
    <w:tr>
      <w:tc>
        <w:tcPr>
          <w:tcW w:type="dxa" w:w="5241"/>
          <w:tcBorders>
            <w:top w:val="single" w:sz="4" w:color="E8E5E1"/>
          </w:tcBorders>
          <w:tcMar>
            <w:top w:w="40" w:type="dxa"/>
            <w:start w:w="100" w:type="dxa"/>
            <w:bottom w:w="20" w:type="dxa"/>
            <w:end w:w="100" w:type="dxa"/>
          </w:tcMar>
        </w:tcPr>
        <w:p>
          <w:r>
            <w:rPr>
              <w:rFonts w:ascii="Noto Sans" w:hAnsi="Noto Sans"/>
              <w:color w:val="66615D"/>
              <w:sz w:val="15"/>
            </w:rPr>
            <w:t>inanimo.de  |  Private Nutzung  |  Stand Juni 2026</w:t>
          </w:r>
        </w:p>
      </w:tc>
      <w:tc>
        <w:tcPr>
          <w:tcW w:type="dxa" w:w="5241"/>
          <w:tcBorders>
            <w:top w:val="single" w:sz="4" w:color="E8E5E1"/>
          </w:tcBorders>
          <w:tcMar>
            <w:top w:w="40" w:type="dxa"/>
            <w:start w:w="100" w:type="dxa"/>
            <w:bottom w:w="20" w:type="dxa"/>
            <w:end w:w="100" w:type="dxa"/>
          </w:tcMar>
        </w:tcPr>
        <w:p>
          <w:pPr>
            <w:jc w:val="right"/>
          </w:pPr>
          <w:r>
            <w:rPr>
              <w:rFonts w:ascii="Noto Sans" w:hAnsi="Noto Sans"/>
              <w:color w:val="66615D"/>
              <w:sz w:val="16"/>
            </w:rPr>
            <w:t xml:space="preserve">Seite </w:t>
            <w:fldChar w:fldCharType="begin"/>
            <w:instrText xml:space="preserve">PAGE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10" w:space="2" w:color="C89A40"/>
      </w:pBdr>
    </w:pPr>
    <w:r>
      <w:rPr>
        <w:rFonts w:ascii="EB Garamond" w:hAnsi="EB Garamond"/>
        <w:b/>
        <w:color w:val="C89A40"/>
        <w:sz w:val="36"/>
      </w:rPr>
      <w:t>inanimo</w:t>
    </w:r>
    <w:r>
      <w:rPr>
        <w:rFonts w:ascii="Noto Sans" w:hAnsi="Noto Sans"/>
        <w:b/>
        <w:color w:val="2D2926"/>
        <w:sz w:val="15"/>
      </w:rPr>
      <w:t xml:space="preserve">  TIERBESTATTUNG HALTERN</w:t>
    </w:r>
    <w:r>
      <w:rPr>
        <w:rFonts w:ascii="Noto Sans" w:hAnsi="Noto Sans"/>
        <w:i/>
        <w:color w:val="66615D"/>
        <w:sz w:val="14"/>
      </w:rPr>
      <w:t xml:space="preserve">   by DIVINE Celebration of Life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70" w:line="254" w:lineRule="auto"/>
    </w:pPr>
    <w:rPr>
      <w:rFonts w:ascii="Noto Sans" w:hAnsi="Noto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40" w:after="60"/>
      <w:outlineLvl w:val="0"/>
    </w:pPr>
    <w:rPr>
      <w:rFonts w:asciiTheme="majorHAnsi" w:eastAsiaTheme="majorEastAsia" w:hAnsiTheme="majorHAnsi" w:cstheme="majorBidi" w:ascii="EB Garamond" w:hAnsi="EB Garamond"/>
      <w:b/>
      <w:bCs/>
      <w:color w:val="2D2926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40" w:after="60"/>
      <w:outlineLvl w:val="1"/>
    </w:pPr>
    <w:rPr>
      <w:rFonts w:asciiTheme="majorHAnsi" w:eastAsiaTheme="majorEastAsia" w:hAnsiTheme="majorHAnsi" w:cstheme="majorBidi" w:ascii="EB Garamond" w:hAnsi="EB Garamond"/>
      <w:b/>
      <w:bCs/>
      <w:color w:val="2D2926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EB Garamond" w:hAnsi="EB Garamond"/>
      <w:b/>
      <w:bCs/>
      <w:color w:val="C89A40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60" w:line="240" w:lineRule="auto" w:before="140"/>
      <w:contextualSpacing/>
    </w:pPr>
    <w:rPr>
      <w:rFonts w:asciiTheme="majorHAnsi" w:eastAsiaTheme="majorEastAsia" w:hAnsiTheme="majorHAnsi" w:cstheme="majorBidi" w:ascii="EB Garamond" w:hAnsi="EB Garamond"/>
      <w:b/>
      <w:color w:val="2D2926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inanimoSmall">
    <w:name w:val="inanimo Small"/>
    <w:pPr>
      <w:spacing w:after="40"/>
    </w:pPr>
    <w:rPr>
      <w:rFonts w:ascii="Noto Sans" w:hAnsi="Noto Sans"/>
      <w:color w:val="66615D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